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7A8" w:rsidRDefault="00F707A8" w:rsidP="00B05A0C">
      <w:pPr>
        <w:spacing w:before="60" w:line="264" w:lineRule="auto"/>
        <w:ind w:firstLine="840"/>
        <w:jc w:val="center"/>
        <w:rPr>
          <w:b/>
        </w:rPr>
      </w:pPr>
      <w:r>
        <w:rPr>
          <w:b/>
        </w:rPr>
        <w:t>Cục Thi hành án dân sự tỉnh tổ chức Hội nghị sơ kết công tác thi hành án dân sự quý I năm 2019</w:t>
      </w:r>
    </w:p>
    <w:p w:rsidR="00F707A8" w:rsidRDefault="00F707A8" w:rsidP="00503C2C">
      <w:pPr>
        <w:spacing w:before="60" w:line="264" w:lineRule="auto"/>
        <w:jc w:val="both"/>
        <w:rPr>
          <w:b/>
        </w:rPr>
      </w:pPr>
      <w:r w:rsidRPr="00F167D3">
        <w:rPr>
          <w:b/>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8pt;height:262.5pt;visibility:visible">
            <v:imagedata r:id="rId6" o:title=""/>
          </v:shape>
        </w:pict>
      </w:r>
    </w:p>
    <w:p w:rsidR="00F707A8" w:rsidRDefault="00F707A8" w:rsidP="00332CFE">
      <w:pPr>
        <w:spacing w:before="60" w:line="264" w:lineRule="auto"/>
        <w:ind w:firstLine="840"/>
        <w:jc w:val="both"/>
      </w:pPr>
      <w:r w:rsidRPr="00694C61">
        <w:t xml:space="preserve">Để </w:t>
      </w:r>
      <w:r>
        <w:t xml:space="preserve">sơ kết </w:t>
      </w:r>
      <w:r w:rsidRPr="00694C61">
        <w:t>đánh giá kết quả công tác thi hành án dân sự</w:t>
      </w:r>
      <w:r>
        <w:t xml:space="preserve"> quý 1 năm 2019;</w:t>
      </w:r>
      <w:r w:rsidRPr="00694C61">
        <w:t xml:space="preserve"> triển khai một số nhiệm vụ trướ</w:t>
      </w:r>
      <w:r>
        <w:t>c trong và sau T</w:t>
      </w:r>
      <w:r w:rsidRPr="00694C61">
        <w:t>ết Kỷ Hợi</w:t>
      </w:r>
      <w:r>
        <w:t xml:space="preserve"> năm 2019</w:t>
      </w:r>
      <w:r w:rsidRPr="00694C61">
        <w:t>. Ngày 14/01/2019, Cục</w:t>
      </w:r>
      <w:r>
        <w:t xml:space="preserve"> Thi hành án dân sự tổ chức Hội nghị sơ kết công tác thi hành án dân sự quý I năm 201. Toàn thể chấp hành viên các cơ quan Thi hành án dân sự trong tỉnh tham dự.</w:t>
      </w:r>
    </w:p>
    <w:p w:rsidR="00F707A8" w:rsidRDefault="00F707A8" w:rsidP="00760F67">
      <w:pPr>
        <w:spacing w:before="60" w:line="264" w:lineRule="auto"/>
        <w:ind w:firstLine="840"/>
        <w:jc w:val="both"/>
      </w:pPr>
      <w:r>
        <w:t>Theo báo cáo thống kê (từ ngày 01/10/2018 đến 31/12/2018) các cơ quan Thi hành án dân sự đã tổ chức thi hành:</w:t>
      </w:r>
      <w:r w:rsidRPr="00694C61">
        <w:t xml:space="preserve"> </w:t>
      </w:r>
    </w:p>
    <w:p w:rsidR="00F707A8" w:rsidRPr="00760F67" w:rsidRDefault="00F707A8" w:rsidP="00760F67">
      <w:pPr>
        <w:spacing w:before="60" w:line="264" w:lineRule="auto"/>
        <w:ind w:firstLine="840"/>
        <w:jc w:val="both"/>
      </w:pPr>
      <w:r>
        <w:rPr>
          <w:color w:val="000000"/>
          <w:szCs w:val="28"/>
          <w:lang w:val="nl-NL"/>
        </w:rPr>
        <w:t>Kết quả thi hành án dân sự về việc:</w:t>
      </w:r>
      <w:r>
        <w:t xml:space="preserve"> </w:t>
      </w:r>
      <w:r>
        <w:rPr>
          <w:bCs/>
          <w:iCs/>
          <w:spacing w:val="-2"/>
          <w:szCs w:val="28"/>
          <w:lang w:val="pt-BR"/>
        </w:rPr>
        <w:t xml:space="preserve">Đến hết tháng 9/2018, số cũ </w:t>
      </w:r>
      <w:r>
        <w:rPr>
          <w:spacing w:val="-2"/>
          <w:szCs w:val="28"/>
          <w:lang w:val="pt-BR"/>
        </w:rPr>
        <w:t xml:space="preserve">chuyển sang là </w:t>
      </w:r>
      <w:r>
        <w:rPr>
          <w:szCs w:val="28"/>
        </w:rPr>
        <w:t xml:space="preserve">7.484 </w:t>
      </w:r>
      <w:r>
        <w:rPr>
          <w:spacing w:val="-2"/>
          <w:szCs w:val="28"/>
          <w:lang w:val="pt-BR"/>
        </w:rPr>
        <w:t>việc; từ 01/10/2018 đến 31/12/2018, thụ lý mới 3</w:t>
      </w:r>
      <w:r>
        <w:rPr>
          <w:szCs w:val="28"/>
        </w:rPr>
        <w:t xml:space="preserve">.715 </w:t>
      </w:r>
      <w:r>
        <w:rPr>
          <w:spacing w:val="-2"/>
          <w:szCs w:val="28"/>
          <w:lang w:val="pt-BR"/>
        </w:rPr>
        <w:t>việc, giảm 60</w:t>
      </w:r>
      <w:r>
        <w:rPr>
          <w:szCs w:val="28"/>
          <w:lang w:val="pt-BR"/>
        </w:rPr>
        <w:t xml:space="preserve"> </w:t>
      </w:r>
      <w:r>
        <w:rPr>
          <w:spacing w:val="-2"/>
          <w:szCs w:val="28"/>
          <w:lang w:val="pt-BR"/>
        </w:rPr>
        <w:t xml:space="preserve">việc (1,59%) so với năm 2018. Như vậy, tổng số thụ lý là </w:t>
      </w:r>
      <w:r>
        <w:rPr>
          <w:szCs w:val="28"/>
        </w:rPr>
        <w:t xml:space="preserve">11.199 </w:t>
      </w:r>
      <w:r>
        <w:rPr>
          <w:spacing w:val="-2"/>
          <w:szCs w:val="28"/>
          <w:lang w:val="pt-BR"/>
        </w:rPr>
        <w:t xml:space="preserve">việc, tăng </w:t>
      </w:r>
      <w:r>
        <w:rPr>
          <w:szCs w:val="28"/>
        </w:rPr>
        <w:t xml:space="preserve">1.001 </w:t>
      </w:r>
      <w:r>
        <w:rPr>
          <w:spacing w:val="-2"/>
          <w:szCs w:val="28"/>
          <w:lang w:val="pt-BR"/>
        </w:rPr>
        <w:t xml:space="preserve">việc (9,82%) so với năm 2018. Kết quả xác minh, phân loại thì có: </w:t>
      </w:r>
      <w:r>
        <w:rPr>
          <w:szCs w:val="28"/>
        </w:rPr>
        <w:t xml:space="preserve">7.916 </w:t>
      </w:r>
      <w:r>
        <w:rPr>
          <w:spacing w:val="-2"/>
          <w:szCs w:val="28"/>
          <w:lang w:val="pt-BR"/>
        </w:rPr>
        <w:t xml:space="preserve">việc có điều kiện giải quyết (chiếm tỷ lệ 70,92%), tăng 490 việc (6,60%) so với năm 2018 và </w:t>
      </w:r>
      <w:r>
        <w:rPr>
          <w:szCs w:val="28"/>
        </w:rPr>
        <w:t xml:space="preserve"> 3.246 </w:t>
      </w:r>
      <w:r>
        <w:rPr>
          <w:spacing w:val="-2"/>
          <w:szCs w:val="28"/>
          <w:lang w:val="pt-BR"/>
        </w:rPr>
        <w:t xml:space="preserve">việc chưa có điều kiện giải quyết (chiếm tỷ lệ 29,08%). </w:t>
      </w:r>
      <w:r>
        <w:rPr>
          <w:iCs/>
          <w:spacing w:val="-2"/>
          <w:szCs w:val="28"/>
          <w:lang w:val="pt-BR"/>
        </w:rPr>
        <w:t xml:space="preserve">Trong số có điều kiện, đã giải quyết xong </w:t>
      </w:r>
      <w:r>
        <w:rPr>
          <w:bCs/>
          <w:iCs/>
          <w:spacing w:val="-2"/>
          <w:szCs w:val="28"/>
          <w:lang w:val="pt-BR"/>
        </w:rPr>
        <w:t>2.</w:t>
      </w:r>
      <w:r>
        <w:rPr>
          <w:szCs w:val="28"/>
        </w:rPr>
        <w:t xml:space="preserve">565 </w:t>
      </w:r>
      <w:r>
        <w:rPr>
          <w:bCs/>
          <w:iCs/>
          <w:spacing w:val="-2"/>
          <w:szCs w:val="28"/>
          <w:lang w:val="pt-BR"/>
        </w:rPr>
        <w:t xml:space="preserve">việc, đạt tỷ lệ </w:t>
      </w:r>
      <w:r>
        <w:rPr>
          <w:b/>
          <w:bCs/>
          <w:iCs/>
          <w:spacing w:val="-2"/>
          <w:szCs w:val="28"/>
          <w:lang w:val="pt-BR"/>
        </w:rPr>
        <w:t>32,40</w:t>
      </w:r>
      <w:r>
        <w:rPr>
          <w:b/>
          <w:iCs/>
          <w:spacing w:val="-2"/>
          <w:szCs w:val="28"/>
          <w:lang w:val="pt-BR"/>
        </w:rPr>
        <w:t>%</w:t>
      </w:r>
      <w:r>
        <w:rPr>
          <w:bCs/>
          <w:iCs/>
          <w:spacing w:val="-2"/>
          <w:szCs w:val="28"/>
          <w:lang w:val="pt-BR"/>
        </w:rPr>
        <w:t>. So với năm 2018,</w:t>
      </w:r>
      <w:r>
        <w:rPr>
          <w:spacing w:val="-2"/>
          <w:szCs w:val="28"/>
          <w:lang w:val="pt-BR"/>
        </w:rPr>
        <w:t xml:space="preserve"> </w:t>
      </w:r>
      <w:r>
        <w:rPr>
          <w:bCs/>
          <w:iCs/>
          <w:spacing w:val="-2"/>
          <w:szCs w:val="28"/>
          <w:lang w:val="pt-BR"/>
        </w:rPr>
        <w:t>tăng 194 việc (8,18%) và tăng 0,47</w:t>
      </w:r>
      <w:r>
        <w:rPr>
          <w:b/>
          <w:spacing w:val="-2"/>
          <w:szCs w:val="28"/>
          <w:lang w:val="nb-NO"/>
        </w:rPr>
        <w:t>%</w:t>
      </w:r>
      <w:r>
        <w:rPr>
          <w:bCs/>
          <w:iCs/>
          <w:spacing w:val="-2"/>
          <w:szCs w:val="28"/>
          <w:lang w:val="pt-BR"/>
        </w:rPr>
        <w:t xml:space="preserve"> về tỷ lệ.</w:t>
      </w:r>
    </w:p>
    <w:p w:rsidR="00F707A8" w:rsidRPr="00760F67" w:rsidRDefault="00F707A8" w:rsidP="00760F67">
      <w:pPr>
        <w:spacing w:before="80"/>
        <w:ind w:firstLine="720"/>
        <w:jc w:val="both"/>
        <w:rPr>
          <w:spacing w:val="-2"/>
          <w:szCs w:val="28"/>
          <w:lang w:val="nl-NL"/>
        </w:rPr>
      </w:pPr>
      <w:r>
        <w:rPr>
          <w:color w:val="000000"/>
          <w:spacing w:val="-4"/>
          <w:szCs w:val="28"/>
          <w:lang w:val="nb-NO"/>
        </w:rPr>
        <w:t>Kết quả thi hành về tiền:</w:t>
      </w:r>
      <w:r>
        <w:rPr>
          <w:spacing w:val="-2"/>
          <w:szCs w:val="28"/>
          <w:lang w:val="nl-NL"/>
        </w:rPr>
        <w:t xml:space="preserve"> </w:t>
      </w:r>
      <w:r>
        <w:rPr>
          <w:color w:val="000000"/>
          <w:spacing w:val="-2"/>
          <w:szCs w:val="28"/>
          <w:lang w:val="pt-BR"/>
        </w:rPr>
        <w:t xml:space="preserve">Đến hết tháng 9/2018, </w:t>
      </w:r>
      <w:r>
        <w:rPr>
          <w:color w:val="000000"/>
          <w:spacing w:val="-2"/>
          <w:szCs w:val="28"/>
          <w:lang w:val="nb-NO"/>
        </w:rPr>
        <w:t xml:space="preserve">số cũ chuyển sang là </w:t>
      </w:r>
      <w:r>
        <w:rPr>
          <w:color w:val="000000"/>
          <w:szCs w:val="28"/>
        </w:rPr>
        <w:t xml:space="preserve">797.697.484.909 </w:t>
      </w:r>
      <w:r>
        <w:rPr>
          <w:color w:val="000000"/>
          <w:spacing w:val="-2"/>
          <w:szCs w:val="28"/>
          <w:lang w:val="nb-NO"/>
        </w:rPr>
        <w:t xml:space="preserve">đồng; </w:t>
      </w:r>
      <w:r>
        <w:rPr>
          <w:color w:val="000000"/>
          <w:szCs w:val="28"/>
          <w:lang w:val="pt-BR"/>
        </w:rPr>
        <w:t xml:space="preserve">từ 01/10/2017 đến 31/12/2018, </w:t>
      </w:r>
      <w:r>
        <w:rPr>
          <w:color w:val="000000"/>
          <w:spacing w:val="-2"/>
          <w:szCs w:val="28"/>
          <w:lang w:val="nb-NO"/>
        </w:rPr>
        <w:t xml:space="preserve">thụ lý mới </w:t>
      </w:r>
      <w:r>
        <w:rPr>
          <w:color w:val="000000"/>
          <w:spacing w:val="-4"/>
          <w:szCs w:val="28"/>
          <w:lang w:val="pt-BR"/>
        </w:rPr>
        <w:t>142.007.855.654</w:t>
      </w:r>
      <w:r>
        <w:rPr>
          <w:color w:val="000000"/>
          <w:szCs w:val="28"/>
          <w:lang w:val="pt-BR"/>
        </w:rPr>
        <w:t xml:space="preserve"> </w:t>
      </w:r>
      <w:r>
        <w:rPr>
          <w:color w:val="000000"/>
          <w:spacing w:val="-2"/>
          <w:szCs w:val="28"/>
          <w:lang w:val="nb-NO"/>
        </w:rPr>
        <w:t xml:space="preserve">đồng, giảm </w:t>
      </w:r>
      <w:r>
        <w:rPr>
          <w:color w:val="000000"/>
          <w:szCs w:val="28"/>
          <w:lang w:val="nb-NO"/>
        </w:rPr>
        <w:t xml:space="preserve"> </w:t>
      </w:r>
      <w:r>
        <w:rPr>
          <w:color w:val="000000"/>
          <w:spacing w:val="-4"/>
          <w:szCs w:val="28"/>
          <w:lang w:val="pt-BR"/>
        </w:rPr>
        <w:t>21.207.738.159</w:t>
      </w:r>
      <w:r>
        <w:rPr>
          <w:color w:val="000000"/>
          <w:szCs w:val="28"/>
          <w:lang w:val="pt-BR"/>
        </w:rPr>
        <w:t xml:space="preserve"> </w:t>
      </w:r>
      <w:r>
        <w:rPr>
          <w:color w:val="000000"/>
          <w:spacing w:val="-2"/>
          <w:szCs w:val="28"/>
          <w:lang w:val="nb-NO"/>
        </w:rPr>
        <w:t>đồng (</w:t>
      </w:r>
      <w:r>
        <w:rPr>
          <w:color w:val="000000"/>
          <w:spacing w:val="-4"/>
          <w:szCs w:val="28"/>
          <w:lang w:val="nl-NL"/>
        </w:rPr>
        <w:t>12,99</w:t>
      </w:r>
      <w:r>
        <w:rPr>
          <w:color w:val="000000"/>
          <w:spacing w:val="-2"/>
          <w:szCs w:val="28"/>
          <w:lang w:val="nb-NO"/>
        </w:rPr>
        <w:t xml:space="preserve">%) so với </w:t>
      </w:r>
      <w:r>
        <w:rPr>
          <w:color w:val="000000"/>
          <w:spacing w:val="-2"/>
          <w:szCs w:val="28"/>
          <w:lang w:val="pt-BR"/>
        </w:rPr>
        <w:t>năm 2018</w:t>
      </w:r>
      <w:r>
        <w:rPr>
          <w:color w:val="000000"/>
          <w:spacing w:val="-2"/>
          <w:szCs w:val="28"/>
          <w:lang w:val="nb-NO"/>
        </w:rPr>
        <w:t xml:space="preserve">. Như vậy, tổng số tiền thụ lý là  </w:t>
      </w:r>
      <w:r>
        <w:rPr>
          <w:color w:val="000000"/>
          <w:spacing w:val="-4"/>
          <w:szCs w:val="28"/>
          <w:lang w:val="pt-BR"/>
        </w:rPr>
        <w:t xml:space="preserve">939 tỷ 705 triệu 340 </w:t>
      </w:r>
      <w:r>
        <w:rPr>
          <w:color w:val="000000"/>
          <w:spacing w:val="-2"/>
          <w:szCs w:val="28"/>
          <w:lang w:val="nb-NO"/>
        </w:rPr>
        <w:t xml:space="preserve">nghìn đồng, tăng </w:t>
      </w:r>
      <w:r>
        <w:rPr>
          <w:color w:val="000000"/>
          <w:spacing w:val="-4"/>
          <w:szCs w:val="28"/>
          <w:lang w:val="pt-BR"/>
        </w:rPr>
        <w:t xml:space="preserve">141.145.639.565 </w:t>
      </w:r>
      <w:r>
        <w:rPr>
          <w:color w:val="000000"/>
          <w:spacing w:val="-2"/>
          <w:szCs w:val="28"/>
          <w:lang w:val="nb-NO"/>
        </w:rPr>
        <w:t>đồng (</w:t>
      </w:r>
      <w:r>
        <w:rPr>
          <w:color w:val="000000"/>
          <w:spacing w:val="-4"/>
          <w:szCs w:val="28"/>
          <w:lang w:val="nl-NL"/>
        </w:rPr>
        <w:t>17,68</w:t>
      </w:r>
      <w:r>
        <w:rPr>
          <w:b/>
          <w:color w:val="000000"/>
          <w:spacing w:val="-2"/>
          <w:szCs w:val="28"/>
          <w:lang w:val="nb-NO"/>
        </w:rPr>
        <w:t>%</w:t>
      </w:r>
      <w:r>
        <w:rPr>
          <w:color w:val="000000"/>
          <w:spacing w:val="-2"/>
          <w:szCs w:val="28"/>
          <w:lang w:val="nb-NO"/>
        </w:rPr>
        <w:t xml:space="preserve">) so với </w:t>
      </w:r>
      <w:r>
        <w:rPr>
          <w:color w:val="000000"/>
          <w:spacing w:val="-2"/>
          <w:szCs w:val="28"/>
          <w:lang w:val="pt-BR"/>
        </w:rPr>
        <w:t>năm 2018</w:t>
      </w:r>
      <w:r>
        <w:rPr>
          <w:color w:val="000000"/>
          <w:spacing w:val="-2"/>
          <w:szCs w:val="28"/>
          <w:lang w:val="nb-NO"/>
        </w:rPr>
        <w:t xml:space="preserve">. Kết quả xác minh, phân loại: </w:t>
      </w:r>
      <w:r>
        <w:rPr>
          <w:color w:val="000000"/>
          <w:spacing w:val="-4"/>
          <w:szCs w:val="28"/>
          <w:lang w:val="pt-BR"/>
        </w:rPr>
        <w:t xml:space="preserve">639.883.080.349 </w:t>
      </w:r>
      <w:r>
        <w:rPr>
          <w:color w:val="000000"/>
          <w:szCs w:val="28"/>
          <w:lang w:val="pt-BR"/>
        </w:rPr>
        <w:t xml:space="preserve"> </w:t>
      </w:r>
      <w:r>
        <w:rPr>
          <w:bCs/>
          <w:color w:val="000000"/>
          <w:spacing w:val="-2"/>
          <w:szCs w:val="28"/>
          <w:lang w:val="nb-NO"/>
        </w:rPr>
        <w:t xml:space="preserve">đồng có điều kiện giải quyết (chiếm tỷ lệ </w:t>
      </w:r>
      <w:r>
        <w:rPr>
          <w:color w:val="000000"/>
          <w:spacing w:val="-4"/>
          <w:szCs w:val="28"/>
          <w:lang w:val="nl-NL"/>
        </w:rPr>
        <w:t>68,85</w:t>
      </w:r>
      <w:r>
        <w:rPr>
          <w:color w:val="000000"/>
          <w:spacing w:val="-2"/>
          <w:szCs w:val="28"/>
          <w:lang w:val="nb-NO"/>
        </w:rPr>
        <w:t xml:space="preserve">%), tăng 66.464.969.959 đồng (11,59%) so với </w:t>
      </w:r>
      <w:r>
        <w:rPr>
          <w:color w:val="000000"/>
          <w:spacing w:val="-2"/>
          <w:szCs w:val="28"/>
          <w:lang w:val="pt-BR"/>
        </w:rPr>
        <w:t xml:space="preserve">năm 2018 </w:t>
      </w:r>
      <w:r>
        <w:rPr>
          <w:bCs/>
          <w:color w:val="000000"/>
          <w:spacing w:val="-2"/>
          <w:szCs w:val="28"/>
          <w:lang w:val="nb-NO"/>
        </w:rPr>
        <w:t xml:space="preserve">và </w:t>
      </w:r>
      <w:r>
        <w:rPr>
          <w:color w:val="000000"/>
          <w:szCs w:val="28"/>
          <w:lang w:val="nb-NO"/>
        </w:rPr>
        <w:t xml:space="preserve"> </w:t>
      </w:r>
      <w:r>
        <w:rPr>
          <w:color w:val="000000"/>
          <w:spacing w:val="-4"/>
          <w:szCs w:val="28"/>
          <w:lang w:val="pt-BR"/>
        </w:rPr>
        <w:t>289.515.956.727</w:t>
      </w:r>
      <w:r>
        <w:rPr>
          <w:color w:val="000000"/>
          <w:szCs w:val="28"/>
          <w:lang w:val="pt-BR"/>
        </w:rPr>
        <w:t xml:space="preserve"> </w:t>
      </w:r>
      <w:r>
        <w:rPr>
          <w:bCs/>
          <w:color w:val="000000"/>
          <w:spacing w:val="-2"/>
          <w:szCs w:val="28"/>
          <w:lang w:val="nb-NO"/>
        </w:rPr>
        <w:t xml:space="preserve">đồng chưa có điều kiện giải quyết (chiếm tỷ lệ </w:t>
      </w:r>
      <w:r>
        <w:rPr>
          <w:color w:val="000000"/>
          <w:spacing w:val="-4"/>
          <w:szCs w:val="28"/>
          <w:lang w:val="nl-NL"/>
        </w:rPr>
        <w:t>31,15</w:t>
      </w:r>
      <w:r>
        <w:rPr>
          <w:color w:val="000000"/>
          <w:spacing w:val="-2"/>
          <w:szCs w:val="28"/>
          <w:lang w:val="nb-NO"/>
        </w:rPr>
        <w:t>%</w:t>
      </w:r>
      <w:r>
        <w:rPr>
          <w:bCs/>
          <w:color w:val="000000"/>
          <w:spacing w:val="-2"/>
          <w:szCs w:val="28"/>
          <w:lang w:val="nb-NO"/>
        </w:rPr>
        <w:t>)</w:t>
      </w:r>
      <w:r>
        <w:rPr>
          <w:color w:val="000000"/>
          <w:spacing w:val="-2"/>
          <w:szCs w:val="28"/>
          <w:lang w:val="nb-NO"/>
        </w:rPr>
        <w:t xml:space="preserve">. </w:t>
      </w:r>
      <w:r>
        <w:rPr>
          <w:iCs/>
          <w:color w:val="000000"/>
          <w:spacing w:val="-2"/>
          <w:szCs w:val="28"/>
          <w:lang w:val="pt-BR"/>
        </w:rPr>
        <w:t>Trong số có điều kiện</w:t>
      </w:r>
      <w:r>
        <w:rPr>
          <w:color w:val="000000"/>
          <w:spacing w:val="-2"/>
          <w:szCs w:val="28"/>
          <w:lang w:val="nb-NO"/>
        </w:rPr>
        <w:t xml:space="preserve">, đã giải quyết xong </w:t>
      </w:r>
      <w:r>
        <w:rPr>
          <w:color w:val="000000"/>
          <w:szCs w:val="28"/>
          <w:lang w:val="nb-NO"/>
        </w:rPr>
        <w:t xml:space="preserve"> </w:t>
      </w:r>
      <w:r>
        <w:rPr>
          <w:color w:val="000000"/>
          <w:spacing w:val="-4"/>
          <w:szCs w:val="28"/>
          <w:lang w:val="pt-BR"/>
        </w:rPr>
        <w:t>66.523.262.595</w:t>
      </w:r>
      <w:r>
        <w:rPr>
          <w:color w:val="000000"/>
          <w:szCs w:val="28"/>
          <w:lang w:val="pt-BR"/>
        </w:rPr>
        <w:t xml:space="preserve"> </w:t>
      </w:r>
      <w:r>
        <w:rPr>
          <w:color w:val="000000"/>
          <w:spacing w:val="-2"/>
          <w:szCs w:val="28"/>
          <w:lang w:val="nb-NO"/>
        </w:rPr>
        <w:t xml:space="preserve">đồng, đạt tỷ lệ </w:t>
      </w:r>
      <w:r>
        <w:rPr>
          <w:b/>
          <w:color w:val="000000"/>
          <w:spacing w:val="-2"/>
          <w:szCs w:val="28"/>
          <w:lang w:val="nb-NO"/>
        </w:rPr>
        <w:t>10</w:t>
      </w:r>
      <w:r>
        <w:rPr>
          <w:b/>
          <w:color w:val="000000"/>
          <w:spacing w:val="-4"/>
          <w:szCs w:val="28"/>
          <w:lang w:val="nl-NL"/>
        </w:rPr>
        <w:t>,40</w:t>
      </w:r>
      <w:r>
        <w:rPr>
          <w:b/>
          <w:bCs/>
          <w:color w:val="000000"/>
          <w:spacing w:val="-2"/>
          <w:szCs w:val="28"/>
          <w:lang w:val="nb-NO"/>
        </w:rPr>
        <w:t>%</w:t>
      </w:r>
      <w:r>
        <w:rPr>
          <w:bCs/>
          <w:color w:val="000000"/>
          <w:spacing w:val="-2"/>
          <w:szCs w:val="28"/>
          <w:lang w:val="nb-NO"/>
        </w:rPr>
        <w:t>. So với năm 2018,</w:t>
      </w:r>
      <w:r>
        <w:rPr>
          <w:color w:val="000000"/>
          <w:spacing w:val="-2"/>
          <w:szCs w:val="28"/>
          <w:lang w:val="nb-NO"/>
        </w:rPr>
        <w:t xml:space="preserve"> tăng </w:t>
      </w:r>
      <w:r>
        <w:rPr>
          <w:color w:val="000000"/>
          <w:szCs w:val="28"/>
        </w:rPr>
        <w:t xml:space="preserve">16.770.486.328 </w:t>
      </w:r>
      <w:r>
        <w:rPr>
          <w:color w:val="000000"/>
          <w:spacing w:val="-2"/>
          <w:szCs w:val="28"/>
          <w:lang w:val="nb-NO"/>
        </w:rPr>
        <w:t>đồng (3</w:t>
      </w:r>
      <w:r>
        <w:rPr>
          <w:color w:val="000000"/>
          <w:spacing w:val="-4"/>
          <w:szCs w:val="28"/>
          <w:lang w:val="nl-NL"/>
        </w:rPr>
        <w:t>3,71</w:t>
      </w:r>
      <w:r>
        <w:rPr>
          <w:color w:val="000000"/>
          <w:spacing w:val="-2"/>
          <w:szCs w:val="28"/>
          <w:lang w:val="nb-NO"/>
        </w:rPr>
        <w:t>%) và tăng 1,72</w:t>
      </w:r>
      <w:r>
        <w:rPr>
          <w:b/>
          <w:bCs/>
          <w:color w:val="000000"/>
          <w:spacing w:val="-2"/>
          <w:szCs w:val="28"/>
          <w:lang w:val="nb-NO"/>
        </w:rPr>
        <w:t>%</w:t>
      </w:r>
      <w:r>
        <w:rPr>
          <w:bCs/>
          <w:color w:val="000000"/>
          <w:spacing w:val="-2"/>
          <w:szCs w:val="28"/>
          <w:lang w:val="nb-NO"/>
        </w:rPr>
        <w:t xml:space="preserve"> về tỷ lệ</w:t>
      </w:r>
      <w:r>
        <w:rPr>
          <w:color w:val="000000"/>
          <w:spacing w:val="-2"/>
          <w:szCs w:val="28"/>
          <w:lang w:val="nb-NO"/>
        </w:rPr>
        <w:t>.</w:t>
      </w:r>
    </w:p>
    <w:p w:rsidR="00F707A8" w:rsidRDefault="00F707A8" w:rsidP="00760F67">
      <w:pPr>
        <w:spacing w:before="80"/>
        <w:ind w:firstLine="720"/>
        <w:jc w:val="both"/>
        <w:rPr>
          <w:color w:val="000000"/>
          <w:szCs w:val="28"/>
          <w:lang w:val="pt-BR"/>
        </w:rPr>
      </w:pPr>
      <w:r>
        <w:rPr>
          <w:bCs/>
          <w:color w:val="000000"/>
          <w:szCs w:val="28"/>
          <w:lang w:val="nb-NO"/>
        </w:rPr>
        <w:t>D</w:t>
      </w:r>
      <w:r>
        <w:rPr>
          <w:color w:val="000000"/>
          <w:szCs w:val="28"/>
          <w:lang w:val="pt-BR" w:eastAsia="vi-VN"/>
        </w:rPr>
        <w:t xml:space="preserve">uy trì thực hiện </w:t>
      </w:r>
      <w:r>
        <w:rPr>
          <w:color w:val="000000"/>
          <w:szCs w:val="28"/>
          <w:lang w:val="nb-NO"/>
        </w:rPr>
        <w:t xml:space="preserve">tốt chế độ tiếp công dân thường xuyên, </w:t>
      </w:r>
      <w:r>
        <w:rPr>
          <w:bCs/>
          <w:color w:val="000000"/>
          <w:szCs w:val="28"/>
          <w:lang w:val="nb-NO"/>
        </w:rPr>
        <w:t xml:space="preserve">phân công, </w:t>
      </w:r>
      <w:r>
        <w:rPr>
          <w:color w:val="000000"/>
          <w:szCs w:val="28"/>
          <w:lang w:val="nb-NO"/>
        </w:rPr>
        <w:t>theo dõi công chức, thẩm tra viên trực, tiếp công dân (tại Cục</w:t>
      </w:r>
      <w:r>
        <w:rPr>
          <w:color w:val="000000"/>
          <w:szCs w:val="28"/>
          <w:shd w:val="clear" w:color="auto" w:fill="FFFFFF"/>
          <w:lang w:val="nb-NO"/>
        </w:rPr>
        <w:t xml:space="preserve"> Thi hành án dân sự,</w:t>
      </w:r>
      <w:r>
        <w:rPr>
          <w:color w:val="000000"/>
          <w:szCs w:val="28"/>
          <w:lang w:val="nb-NO"/>
        </w:rPr>
        <w:t xml:space="preserve"> lãnh đạo tiếp công dân một tháng 02 ngày vào ngày 15 và 30 hàng tháng, tại Chi cục </w:t>
      </w:r>
      <w:r>
        <w:rPr>
          <w:color w:val="000000"/>
          <w:szCs w:val="28"/>
          <w:shd w:val="clear" w:color="auto" w:fill="FFFFFF"/>
          <w:lang w:val="nb-NO"/>
        </w:rPr>
        <w:t>Thi hành án dân sự</w:t>
      </w:r>
      <w:r>
        <w:rPr>
          <w:color w:val="000000"/>
          <w:szCs w:val="28"/>
          <w:lang w:val="nb-NO"/>
        </w:rPr>
        <w:t xml:space="preserve"> hàng tháng đều bố trí lịch lãnh đạo trực tiếp công dân theo quy định).</w:t>
      </w:r>
      <w:r>
        <w:rPr>
          <w:bCs/>
          <w:color w:val="000000"/>
          <w:szCs w:val="28"/>
          <w:lang w:val="nb-NO"/>
        </w:rPr>
        <w:t xml:space="preserve"> Đối với các trường hợp có khiếu nại phức tạp đều được lãnh đạo Cục Thi hành án dân sự trực tiếp chỉ đạo giải quyết kịp thời, đúng quy định của pháp luật; </w:t>
      </w:r>
      <w:r>
        <w:rPr>
          <w:color w:val="000000"/>
          <w:szCs w:val="28"/>
          <w:lang w:val="nb-NO"/>
        </w:rPr>
        <w:t>Tất cả đều bố trí địa điểm</w:t>
      </w:r>
      <w:r>
        <w:rPr>
          <w:color w:val="000000"/>
          <w:szCs w:val="28"/>
          <w:lang w:val="vi-VN"/>
        </w:rPr>
        <w:t xml:space="preserve"> </w:t>
      </w:r>
      <w:r>
        <w:rPr>
          <w:bCs/>
          <w:color w:val="000000"/>
          <w:szCs w:val="28"/>
          <w:lang w:val="vi-VN" w:eastAsia="vi-VN"/>
        </w:rPr>
        <w:t>tiếp công dân</w:t>
      </w:r>
      <w:r>
        <w:rPr>
          <w:color w:val="000000"/>
          <w:szCs w:val="28"/>
          <w:lang w:val="vi-VN"/>
        </w:rPr>
        <w:t xml:space="preserve"> tại trụ sở làm việc của đơn vị</w:t>
      </w:r>
      <w:r>
        <w:rPr>
          <w:bCs/>
          <w:color w:val="000000"/>
          <w:szCs w:val="28"/>
          <w:lang w:val="vi-VN" w:eastAsia="vi-VN"/>
        </w:rPr>
        <w:t>,</w:t>
      </w:r>
      <w:r>
        <w:rPr>
          <w:bCs/>
          <w:color w:val="000000"/>
          <w:szCs w:val="28"/>
          <w:lang w:val="nb-NO"/>
        </w:rPr>
        <w:t xml:space="preserve"> riêng tại Cục Thi hành án dân sự có Phòng tiếp dân riêng, </w:t>
      </w:r>
      <w:r>
        <w:rPr>
          <w:bCs/>
          <w:color w:val="000000"/>
          <w:szCs w:val="28"/>
          <w:lang w:val="nb-NO" w:eastAsia="vi-VN"/>
        </w:rPr>
        <w:t xml:space="preserve">còn các đơn vị </w:t>
      </w:r>
      <w:r>
        <w:rPr>
          <w:rStyle w:val="Strong"/>
          <w:b w:val="0"/>
          <w:color w:val="000000"/>
          <w:szCs w:val="28"/>
          <w:lang w:val="nb-NO"/>
        </w:rPr>
        <w:t xml:space="preserve">cấp huyện chưa bố trí được nơi tiếp công dân hợp lý, còn sử dụng Phòng làm việc để tiếp công dân; </w:t>
      </w:r>
      <w:r>
        <w:rPr>
          <w:color w:val="000000"/>
          <w:szCs w:val="28"/>
          <w:lang w:val="pt-BR"/>
        </w:rPr>
        <w:t xml:space="preserve">Công khai các thủ tục hành chính về thi hành án dân sự tại nơi tiếp công dân, công khai số điện thoại “đường dây nóng” và công khai </w:t>
      </w:r>
      <w:r>
        <w:rPr>
          <w:color w:val="000000"/>
          <w:szCs w:val="28"/>
          <w:lang w:val="nb-NO"/>
        </w:rPr>
        <w:t xml:space="preserve">nội quy, lịch tiếp công dân </w:t>
      </w:r>
      <w:r>
        <w:rPr>
          <w:bCs/>
          <w:color w:val="000000"/>
          <w:szCs w:val="28"/>
          <w:lang w:val="nb-NO"/>
        </w:rPr>
        <w:t>tạo điều kiện thuận lợi cho cá nhân, tổ chức đến liên hệ công tác</w:t>
      </w:r>
      <w:r>
        <w:rPr>
          <w:color w:val="000000"/>
          <w:szCs w:val="28"/>
          <w:lang w:val="pt-BR"/>
        </w:rPr>
        <w:t xml:space="preserve">; Có </w:t>
      </w:r>
      <w:r>
        <w:rPr>
          <w:color w:val="000000"/>
          <w:szCs w:val="28"/>
          <w:lang w:val="nb-NO"/>
        </w:rPr>
        <w:t xml:space="preserve">mở sổ theo dõi kết quả </w:t>
      </w:r>
      <w:r>
        <w:rPr>
          <w:color w:val="000000"/>
          <w:szCs w:val="28"/>
          <w:lang w:val="pt-BR"/>
        </w:rPr>
        <w:t>tiếp công dân</w:t>
      </w:r>
      <w:r>
        <w:rPr>
          <w:color w:val="000000"/>
          <w:szCs w:val="28"/>
          <w:lang w:val="nb-NO"/>
        </w:rPr>
        <w:t>, nhận và được giải quyết theo đúng trình tự, đúng thời gian và quy định của pháp luật</w:t>
      </w:r>
      <w:r>
        <w:rPr>
          <w:color w:val="000000"/>
          <w:szCs w:val="28"/>
          <w:lang w:val="pt-BR"/>
        </w:rPr>
        <w:t>.</w:t>
      </w:r>
    </w:p>
    <w:p w:rsidR="00F707A8" w:rsidRPr="00E373E0" w:rsidRDefault="00F707A8" w:rsidP="00E373E0">
      <w:pPr>
        <w:spacing w:before="80"/>
        <w:ind w:firstLine="720"/>
        <w:jc w:val="both"/>
        <w:rPr>
          <w:bCs/>
          <w:color w:val="000000"/>
          <w:szCs w:val="28"/>
          <w:lang w:val="nb-NO"/>
        </w:rPr>
      </w:pPr>
      <w:r>
        <w:rPr>
          <w:color w:val="000000"/>
          <w:szCs w:val="28"/>
          <w:lang w:val="pt-BR"/>
        </w:rPr>
        <w:t xml:space="preserve">Trong quý I năm 2019, Cục Thi hành án dân sự đã tổ chức xong Hội nghị triển khai công tác năm 2019, tổ chức Hội nghị tập huấn nghiệp vụ, các tổ chức đoàn thể đều được công nhận đạt vững mạnh. </w:t>
      </w:r>
      <w:r>
        <w:rPr>
          <w:color w:val="000000"/>
          <w:spacing w:val="-2"/>
          <w:szCs w:val="28"/>
          <w:lang w:val="pt-BR"/>
        </w:rPr>
        <w:t>Tại Hội nghị các đại biểu đã góp ý, nêu lên các giải pháp để thực hiện chỉ tiêu nhiệm vụ theo Quyết định giao chỉ tiêu của Cục Thi hành án dân sự đối với các đơn vị.</w:t>
      </w:r>
    </w:p>
    <w:p w:rsidR="00F707A8" w:rsidRDefault="00F707A8" w:rsidP="00332CFE">
      <w:pPr>
        <w:spacing w:before="60" w:line="264" w:lineRule="auto"/>
        <w:ind w:firstLine="840"/>
        <w:jc w:val="both"/>
        <w:rPr>
          <w:szCs w:val="28"/>
        </w:rPr>
      </w:pPr>
      <w:r w:rsidRPr="00F167D3">
        <w:rPr>
          <w:noProof/>
          <w:szCs w:val="28"/>
        </w:rPr>
        <w:pict>
          <v:shape id="_x0000_i1026" type="#_x0000_t75" style="width:414pt;height:262.5pt;visibility:visible">
            <v:imagedata r:id="rId7" o:title=""/>
          </v:shape>
        </w:pict>
      </w:r>
    </w:p>
    <w:p w:rsidR="00F707A8" w:rsidRDefault="00F707A8" w:rsidP="00332CFE">
      <w:pPr>
        <w:spacing w:before="60" w:line="264" w:lineRule="auto"/>
        <w:ind w:firstLine="840"/>
        <w:jc w:val="both"/>
        <w:rPr>
          <w:szCs w:val="28"/>
        </w:rPr>
      </w:pPr>
      <w:r>
        <w:rPr>
          <w:szCs w:val="28"/>
        </w:rPr>
        <w:t>Phát biểu chỉ đạo tại Hội nghị sơ kết, Ông Nguyễn Văn Nghiệp, Cục trưởng Cục Thi hành án dân sự đã yêu cầu các Chi cục Thi hành án dân sự huyện, thành phố khẩn trưởng triển khai Quyết định số 45/QĐ-TCTHADS ngày 09/01/2019 của Tổng cục Thi hành án dân sự về việc phê duyệt Kế hoạch công tác năm 2019; giao chỉ tiêu nhiệm vụ cho từng chấp chấp hành viên; tổ chức triển khai nhiệm vụ công tác năm 2019 tại đơn vị./.</w:t>
      </w:r>
    </w:p>
    <w:p w:rsidR="00F707A8" w:rsidRPr="00694C61" w:rsidRDefault="00F707A8" w:rsidP="00332CFE">
      <w:pPr>
        <w:spacing w:before="60" w:line="264" w:lineRule="auto"/>
        <w:ind w:firstLine="840"/>
        <w:jc w:val="both"/>
        <w:rPr>
          <w:szCs w:val="28"/>
        </w:rPr>
      </w:pPr>
      <w:r>
        <w:rPr>
          <w:szCs w:val="28"/>
        </w:rPr>
        <w:t xml:space="preserve">                                         Phạm Tấn Khánh-Văn phòng Cục</w:t>
      </w:r>
    </w:p>
    <w:sectPr w:rsidR="00F707A8" w:rsidRPr="00694C61" w:rsidSect="003C19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7A8" w:rsidRDefault="00F707A8" w:rsidP="00503C2C">
      <w:pPr>
        <w:spacing w:after="0" w:line="240" w:lineRule="auto"/>
      </w:pPr>
      <w:r>
        <w:separator/>
      </w:r>
    </w:p>
  </w:endnote>
  <w:endnote w:type="continuationSeparator" w:id="0">
    <w:p w:rsidR="00F707A8" w:rsidRDefault="00F707A8" w:rsidP="00503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HelenBrownSolid"/>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7A8" w:rsidRDefault="00F707A8" w:rsidP="00503C2C">
      <w:pPr>
        <w:spacing w:after="0" w:line="240" w:lineRule="auto"/>
      </w:pPr>
      <w:r>
        <w:separator/>
      </w:r>
    </w:p>
  </w:footnote>
  <w:footnote w:type="continuationSeparator" w:id="0">
    <w:p w:rsidR="00F707A8" w:rsidRDefault="00F707A8" w:rsidP="00503C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7EC7"/>
    <w:rsid w:val="0002386B"/>
    <w:rsid w:val="00036CB1"/>
    <w:rsid w:val="00046DD7"/>
    <w:rsid w:val="00053C69"/>
    <w:rsid w:val="0007710C"/>
    <w:rsid w:val="000B761E"/>
    <w:rsid w:val="001117A7"/>
    <w:rsid w:val="00112FF7"/>
    <w:rsid w:val="0014625F"/>
    <w:rsid w:val="00147AEC"/>
    <w:rsid w:val="00192685"/>
    <w:rsid w:val="001A0617"/>
    <w:rsid w:val="001A5FCE"/>
    <w:rsid w:val="001C0076"/>
    <w:rsid w:val="001D6E31"/>
    <w:rsid w:val="00214361"/>
    <w:rsid w:val="002207C3"/>
    <w:rsid w:val="00221036"/>
    <w:rsid w:val="00260D69"/>
    <w:rsid w:val="00263EC7"/>
    <w:rsid w:val="00282B2B"/>
    <w:rsid w:val="002937FC"/>
    <w:rsid w:val="002E7709"/>
    <w:rsid w:val="003123DF"/>
    <w:rsid w:val="00316748"/>
    <w:rsid w:val="0031757C"/>
    <w:rsid w:val="00332CFE"/>
    <w:rsid w:val="00335125"/>
    <w:rsid w:val="003774C9"/>
    <w:rsid w:val="003957BD"/>
    <w:rsid w:val="003B0D93"/>
    <w:rsid w:val="003C1931"/>
    <w:rsid w:val="003F632E"/>
    <w:rsid w:val="00401D31"/>
    <w:rsid w:val="0041119C"/>
    <w:rsid w:val="00430410"/>
    <w:rsid w:val="00484BB0"/>
    <w:rsid w:val="00491F70"/>
    <w:rsid w:val="00496282"/>
    <w:rsid w:val="004965DC"/>
    <w:rsid w:val="00503C2C"/>
    <w:rsid w:val="00516E34"/>
    <w:rsid w:val="00517110"/>
    <w:rsid w:val="00526923"/>
    <w:rsid w:val="005349F5"/>
    <w:rsid w:val="005674EE"/>
    <w:rsid w:val="0059663F"/>
    <w:rsid w:val="005C3FF4"/>
    <w:rsid w:val="005F3C05"/>
    <w:rsid w:val="00617EC7"/>
    <w:rsid w:val="00650F7D"/>
    <w:rsid w:val="00694C61"/>
    <w:rsid w:val="006A499B"/>
    <w:rsid w:val="006B4BDF"/>
    <w:rsid w:val="006F10CB"/>
    <w:rsid w:val="00712BAF"/>
    <w:rsid w:val="0072388E"/>
    <w:rsid w:val="00760F67"/>
    <w:rsid w:val="007730D4"/>
    <w:rsid w:val="007D5AF7"/>
    <w:rsid w:val="007D7972"/>
    <w:rsid w:val="007E516C"/>
    <w:rsid w:val="007F1654"/>
    <w:rsid w:val="007F67F4"/>
    <w:rsid w:val="00811C13"/>
    <w:rsid w:val="008413F3"/>
    <w:rsid w:val="008614BB"/>
    <w:rsid w:val="0086261B"/>
    <w:rsid w:val="0088109D"/>
    <w:rsid w:val="00884114"/>
    <w:rsid w:val="008844FA"/>
    <w:rsid w:val="008869C2"/>
    <w:rsid w:val="008B0C9B"/>
    <w:rsid w:val="008D75DC"/>
    <w:rsid w:val="008F481A"/>
    <w:rsid w:val="00902904"/>
    <w:rsid w:val="009217EF"/>
    <w:rsid w:val="009423DF"/>
    <w:rsid w:val="0095781F"/>
    <w:rsid w:val="00965B5A"/>
    <w:rsid w:val="00967FB3"/>
    <w:rsid w:val="009930BC"/>
    <w:rsid w:val="009B588B"/>
    <w:rsid w:val="009B70B2"/>
    <w:rsid w:val="00A03A83"/>
    <w:rsid w:val="00A42778"/>
    <w:rsid w:val="00A7370A"/>
    <w:rsid w:val="00A9421F"/>
    <w:rsid w:val="00AB40F3"/>
    <w:rsid w:val="00AF7668"/>
    <w:rsid w:val="00B05A0C"/>
    <w:rsid w:val="00B177AC"/>
    <w:rsid w:val="00B2439B"/>
    <w:rsid w:val="00B33E31"/>
    <w:rsid w:val="00B50D10"/>
    <w:rsid w:val="00BA7E4B"/>
    <w:rsid w:val="00BB5E4F"/>
    <w:rsid w:val="00BC203B"/>
    <w:rsid w:val="00C11BB6"/>
    <w:rsid w:val="00C174D7"/>
    <w:rsid w:val="00C23F69"/>
    <w:rsid w:val="00C51F28"/>
    <w:rsid w:val="00C8231C"/>
    <w:rsid w:val="00CB1DB6"/>
    <w:rsid w:val="00CB442B"/>
    <w:rsid w:val="00CD776F"/>
    <w:rsid w:val="00CF0AA2"/>
    <w:rsid w:val="00D3201B"/>
    <w:rsid w:val="00D87EF2"/>
    <w:rsid w:val="00D939C8"/>
    <w:rsid w:val="00D96138"/>
    <w:rsid w:val="00E12AD5"/>
    <w:rsid w:val="00E373E0"/>
    <w:rsid w:val="00E4249D"/>
    <w:rsid w:val="00E61749"/>
    <w:rsid w:val="00E939E3"/>
    <w:rsid w:val="00EA36DA"/>
    <w:rsid w:val="00EC3730"/>
    <w:rsid w:val="00EE4B96"/>
    <w:rsid w:val="00F12427"/>
    <w:rsid w:val="00F14677"/>
    <w:rsid w:val="00F167D3"/>
    <w:rsid w:val="00F27AAB"/>
    <w:rsid w:val="00F66447"/>
    <w:rsid w:val="00F707A8"/>
    <w:rsid w:val="00F71943"/>
    <w:rsid w:val="00F867E4"/>
    <w:rsid w:val="00F942E4"/>
    <w:rsid w:val="00FB55B0"/>
    <w:rsid w:val="00FB764E"/>
    <w:rsid w:val="00FC1F9D"/>
    <w:rsid w:val="00FF0D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31"/>
    <w:pPr>
      <w:spacing w:after="200" w:line="276" w:lineRule="auto"/>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34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49F5"/>
    <w:rPr>
      <w:rFonts w:ascii="Tahoma" w:hAnsi="Tahoma" w:cs="Tahoma"/>
      <w:sz w:val="16"/>
      <w:szCs w:val="16"/>
    </w:rPr>
  </w:style>
  <w:style w:type="paragraph" w:styleId="NormalWeb">
    <w:name w:val="Normal (Web)"/>
    <w:basedOn w:val="Normal"/>
    <w:uiPriority w:val="99"/>
    <w:semiHidden/>
    <w:rsid w:val="00A03A83"/>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semiHidden/>
    <w:rsid w:val="00503C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03C2C"/>
    <w:rPr>
      <w:rFonts w:cs="Times New Roman"/>
    </w:rPr>
  </w:style>
  <w:style w:type="paragraph" w:styleId="Footer">
    <w:name w:val="footer"/>
    <w:basedOn w:val="Normal"/>
    <w:link w:val="FooterChar"/>
    <w:uiPriority w:val="99"/>
    <w:semiHidden/>
    <w:rsid w:val="00503C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03C2C"/>
    <w:rPr>
      <w:rFonts w:cs="Times New Roman"/>
    </w:rPr>
  </w:style>
  <w:style w:type="paragraph" w:styleId="BodyTextIndent2">
    <w:name w:val="Body Text Indent 2"/>
    <w:basedOn w:val="Normal"/>
    <w:link w:val="BodyTextIndent2Char"/>
    <w:uiPriority w:val="99"/>
    <w:semiHidden/>
    <w:rsid w:val="00760F67"/>
    <w:pPr>
      <w:spacing w:after="0" w:line="240" w:lineRule="auto"/>
      <w:ind w:firstLine="720"/>
      <w:jc w:val="both"/>
    </w:pPr>
    <w:rPr>
      <w:rFonts w:ascii=".VnTime" w:eastAsia="Times New Roman" w:hAnsi=".VnTime"/>
      <w:szCs w:val="20"/>
    </w:rPr>
  </w:style>
  <w:style w:type="character" w:customStyle="1" w:styleId="BodyTextIndent2Char">
    <w:name w:val="Body Text Indent 2 Char"/>
    <w:basedOn w:val="DefaultParagraphFont"/>
    <w:link w:val="BodyTextIndent2"/>
    <w:uiPriority w:val="99"/>
    <w:semiHidden/>
    <w:locked/>
    <w:rsid w:val="00760F67"/>
    <w:rPr>
      <w:rFonts w:ascii=".VnTime" w:hAnsi=".VnTime" w:cs="Times New Roman"/>
      <w:sz w:val="20"/>
      <w:szCs w:val="20"/>
    </w:rPr>
  </w:style>
  <w:style w:type="character" w:styleId="Strong">
    <w:name w:val="Strong"/>
    <w:basedOn w:val="DefaultParagraphFont"/>
    <w:uiPriority w:val="99"/>
    <w:qFormat/>
    <w:rsid w:val="00760F67"/>
    <w:rPr>
      <w:rFonts w:cs="Times New Roman"/>
      <w:b/>
      <w:bCs/>
    </w:rPr>
  </w:style>
</w:styles>
</file>

<file path=word/webSettings.xml><?xml version="1.0" encoding="utf-8"?>
<w:webSettings xmlns:r="http://schemas.openxmlformats.org/officeDocument/2006/relationships" xmlns:w="http://schemas.openxmlformats.org/wordprocessingml/2006/main">
  <w:divs>
    <w:div w:id="310184237">
      <w:marLeft w:val="0"/>
      <w:marRight w:val="0"/>
      <w:marTop w:val="0"/>
      <w:marBottom w:val="0"/>
      <w:divBdr>
        <w:top w:val="none" w:sz="0" w:space="0" w:color="auto"/>
        <w:left w:val="none" w:sz="0" w:space="0" w:color="auto"/>
        <w:bottom w:val="none" w:sz="0" w:space="0" w:color="auto"/>
        <w:right w:val="none" w:sz="0" w:space="0" w:color="auto"/>
      </w:divBdr>
    </w:div>
    <w:div w:id="310184238">
      <w:marLeft w:val="0"/>
      <w:marRight w:val="0"/>
      <w:marTop w:val="0"/>
      <w:marBottom w:val="0"/>
      <w:divBdr>
        <w:top w:val="none" w:sz="0" w:space="0" w:color="auto"/>
        <w:left w:val="none" w:sz="0" w:space="0" w:color="auto"/>
        <w:bottom w:val="none" w:sz="0" w:space="0" w:color="auto"/>
        <w:right w:val="none" w:sz="0" w:space="0" w:color="auto"/>
      </w:divBdr>
    </w:div>
    <w:div w:id="310184239">
      <w:marLeft w:val="0"/>
      <w:marRight w:val="0"/>
      <w:marTop w:val="0"/>
      <w:marBottom w:val="0"/>
      <w:divBdr>
        <w:top w:val="none" w:sz="0" w:space="0" w:color="auto"/>
        <w:left w:val="none" w:sz="0" w:space="0" w:color="auto"/>
        <w:bottom w:val="none" w:sz="0" w:space="0" w:color="auto"/>
        <w:right w:val="none" w:sz="0" w:space="0" w:color="auto"/>
      </w:divBdr>
    </w:div>
    <w:div w:id="3101842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1F6374-C1E3-4F7A-92EF-FEC624103C1C}"/>
</file>

<file path=customXml/itemProps2.xml><?xml version="1.0" encoding="utf-8"?>
<ds:datastoreItem xmlns:ds="http://schemas.openxmlformats.org/officeDocument/2006/customXml" ds:itemID="{C1415931-609D-4E81-8B64-BA92623ED094}"/>
</file>

<file path=customXml/itemProps3.xml><?xml version="1.0" encoding="utf-8"?>
<ds:datastoreItem xmlns:ds="http://schemas.openxmlformats.org/officeDocument/2006/customXml" ds:itemID="{AE655F13-F596-4B93-B6EE-C7B491AA2A56}"/>
</file>

<file path=docProps/app.xml><?xml version="1.0" encoding="utf-8"?>
<Properties xmlns="http://schemas.openxmlformats.org/officeDocument/2006/extended-properties" xmlns:vt="http://schemas.openxmlformats.org/officeDocument/2006/docPropsVTypes">
  <Template>Normal_Wordconv</Template>
  <TotalTime>0</TotalTime>
  <Pages>3</Pages>
  <Words>559</Words>
  <Characters>3187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Cục Thi hành án dân sự tỉnh tổ chức Hội nghị sơ kết công tác thi hành án dân sự quý I năm 2019</dc:title>
  <dc:subject/>
  <dc:creator>EIC</dc:creator>
  <cp:keywords/>
  <dc:description/>
  <cp:lastModifiedBy>user</cp:lastModifiedBy>
  <cp:revision>2</cp:revision>
  <dcterms:created xsi:type="dcterms:W3CDTF">2019-01-15T06:26:00Z</dcterms:created>
  <dcterms:modified xsi:type="dcterms:W3CDTF">2019-01-15T06:26:00Z</dcterms:modified>
</cp:coreProperties>
</file>